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90" w:rsidRPr="00750B90" w:rsidRDefault="00750B90" w:rsidP="00750B90">
      <w:pPr>
        <w:shd w:val="clear" w:color="auto" w:fill="FFFFFF"/>
        <w:spacing w:after="100" w:afterAutospacing="1" w:line="240" w:lineRule="auto"/>
        <w:rPr>
          <w:rFonts w:ascii="Arial" w:eastAsia="Times New Roman" w:hAnsi="Arial" w:cs="Arial"/>
          <w:color w:val="594F4F"/>
          <w:sz w:val="24"/>
          <w:szCs w:val="24"/>
        </w:rPr>
      </w:pPr>
      <w:r w:rsidRPr="00750B90">
        <w:rPr>
          <w:rFonts w:ascii="Arial" w:eastAsia="Times New Roman" w:hAnsi="Arial" w:cs="Arial"/>
          <w:b/>
          <w:bCs/>
          <w:i/>
          <w:iCs/>
          <w:color w:val="594F4F"/>
          <w:sz w:val="24"/>
          <w:szCs w:val="24"/>
        </w:rPr>
        <w:t>Phản ứng trùng ngưng là một dạng bài hết sức cơ bản và thường xuất hiện trong đề thi. Tuy nhiên, nó lại gây không ít khó khăn cho học sinh trong quá trình tìm hiểu phương pháp giải. Nhận thấy được điều đó, chúng tôi đã soạn lên bài giảng này với hy vọng giúp đỡ được các bạn trong học tập!</w:t>
      </w:r>
    </w:p>
    <w:p w:rsidR="00750B90" w:rsidRPr="00750B90" w:rsidRDefault="00750B90" w:rsidP="00750B90">
      <w:pPr>
        <w:shd w:val="clear" w:color="auto" w:fill="FFFFFF"/>
        <w:spacing w:after="100" w:afterAutospacing="1" w:line="240" w:lineRule="auto"/>
        <w:outlineLvl w:val="1"/>
        <w:rPr>
          <w:rFonts w:ascii="Arial" w:eastAsia="Times New Roman" w:hAnsi="Arial" w:cs="Arial"/>
          <w:color w:val="594F4F"/>
          <w:sz w:val="36"/>
          <w:szCs w:val="36"/>
        </w:rPr>
      </w:pPr>
      <w:r w:rsidRPr="00750B90">
        <w:rPr>
          <w:rFonts w:ascii="Arial" w:eastAsia="Times New Roman" w:hAnsi="Arial" w:cs="Arial"/>
          <w:b/>
          <w:bCs/>
          <w:color w:val="594F4F"/>
          <w:sz w:val="27"/>
          <w:szCs w:val="27"/>
        </w:rPr>
        <w:t>I. Phản ứng trùng ngưng là gì?</w:t>
      </w:r>
    </w:p>
    <w:p w:rsidR="00750B90" w:rsidRPr="00750B90" w:rsidRDefault="00750B90" w:rsidP="00750B90">
      <w:pPr>
        <w:shd w:val="clear" w:color="auto" w:fill="FFFFFF"/>
        <w:spacing w:after="100" w:afterAutospacing="1" w:line="240" w:lineRule="auto"/>
        <w:rPr>
          <w:rFonts w:ascii="Arial" w:eastAsia="Times New Roman" w:hAnsi="Arial" w:cs="Arial"/>
          <w:color w:val="594F4F"/>
          <w:sz w:val="24"/>
          <w:szCs w:val="24"/>
        </w:rPr>
      </w:pPr>
      <w:r w:rsidRPr="00750B90">
        <w:rPr>
          <w:rFonts w:ascii="Arial" w:eastAsia="Times New Roman" w:hAnsi="Arial" w:cs="Arial"/>
          <w:color w:val="594F4F"/>
          <w:sz w:val="24"/>
          <w:szCs w:val="24"/>
        </w:rPr>
        <w:t>Phản ứng trùng ngưng là quá trình tổng hợp polymer dựa vào phản ứng của các monomer có chứa những nhóm chất, tạo thành những liên kết mới trong mạch polymer và đồng thời sinh ra hợp chất phụ như nước, HCL,...</w:t>
      </w:r>
    </w:p>
    <w:p w:rsidR="00750B90" w:rsidRDefault="00750B90" w:rsidP="00750B90">
      <w:pPr>
        <w:shd w:val="clear" w:color="auto" w:fill="FFFFFF"/>
        <w:spacing w:after="0" w:afterAutospacing="1" w:line="240" w:lineRule="auto"/>
        <w:rPr>
          <w:rFonts w:ascii="MJXc-TeX-math-Iw" w:eastAsia="Times New Roman" w:hAnsi="MJXc-TeX-math-Iw" w:cs="Arial"/>
          <w:color w:val="594F4F"/>
          <w:sz w:val="29"/>
          <w:szCs w:val="29"/>
          <w:bdr w:val="none" w:sz="0" w:space="0" w:color="auto" w:frame="1"/>
        </w:rPr>
      </w:pPr>
      <w:r w:rsidRPr="00750B90">
        <w:rPr>
          <w:rFonts w:ascii="Arial" w:eastAsia="Times New Roman" w:hAnsi="Arial" w:cs="Arial"/>
          <w:color w:val="594F4F"/>
          <w:sz w:val="24"/>
          <w:szCs w:val="24"/>
        </w:rPr>
        <w:t>VD: </w:t>
      </w:r>
      <w:r w:rsidRPr="00750B90">
        <w:rPr>
          <w:rFonts w:ascii="MJXc-TeX-math-Iw" w:eastAsia="Times New Roman" w:hAnsi="MJXc-TeX-math-Iw" w:cs="Arial"/>
          <w:color w:val="594F4F"/>
          <w:sz w:val="29"/>
          <w:szCs w:val="29"/>
          <w:bdr w:val="none" w:sz="0" w:space="0" w:color="auto" w:frame="1"/>
        </w:rPr>
        <w:t>nNH</w:t>
      </w:r>
      <w:r w:rsidRPr="00750B90">
        <w:rPr>
          <w:rFonts w:ascii="MJXc-TeX-main-Rw" w:eastAsia="Times New Roman" w:hAnsi="MJXc-TeX-main-Rw" w:cs="Arial"/>
          <w:color w:val="594F4F"/>
          <w:sz w:val="20"/>
          <w:szCs w:val="20"/>
          <w:bdr w:val="none" w:sz="0" w:space="0" w:color="auto" w:frame="1"/>
        </w:rPr>
        <w:t>2</w:t>
      </w:r>
      <w:r w:rsidRPr="00750B90">
        <w:rPr>
          <w:rFonts w:ascii="MJXc-TeX-main-Rw" w:eastAsia="Times New Roman" w:hAnsi="MJXc-TeX-main-Rw" w:cs="Arial"/>
          <w:color w:val="594F4F"/>
          <w:sz w:val="29"/>
          <w:szCs w:val="29"/>
          <w:bdr w:val="none" w:sz="0" w:space="0" w:color="auto" w:frame="1"/>
        </w:rPr>
        <w:t>–[</w:t>
      </w:r>
      <w:r w:rsidRPr="00750B90">
        <w:rPr>
          <w:rFonts w:ascii="MJXc-TeX-math-Iw" w:eastAsia="Times New Roman" w:hAnsi="MJXc-TeX-math-Iw" w:cs="Arial"/>
          <w:color w:val="594F4F"/>
          <w:sz w:val="29"/>
          <w:szCs w:val="29"/>
          <w:bdr w:val="none" w:sz="0" w:space="0" w:color="auto" w:frame="1"/>
        </w:rPr>
        <w:t>CH</w:t>
      </w:r>
      <w:r w:rsidRPr="00750B90">
        <w:rPr>
          <w:rFonts w:ascii="MJXc-TeX-main-Rw" w:eastAsia="Times New Roman" w:hAnsi="MJXc-TeX-main-Rw" w:cs="Arial"/>
          <w:color w:val="594F4F"/>
          <w:sz w:val="20"/>
          <w:szCs w:val="20"/>
          <w:bdr w:val="none" w:sz="0" w:space="0" w:color="auto" w:frame="1"/>
        </w:rPr>
        <w:t>2</w:t>
      </w:r>
      <w:r w:rsidRPr="00750B90">
        <w:rPr>
          <w:rFonts w:ascii="MJXc-TeX-main-Rw" w:eastAsia="Times New Roman" w:hAnsi="MJXc-TeX-main-Rw" w:cs="Arial"/>
          <w:color w:val="594F4F"/>
          <w:sz w:val="29"/>
          <w:szCs w:val="29"/>
          <w:bdr w:val="none" w:sz="0" w:space="0" w:color="auto" w:frame="1"/>
        </w:rPr>
        <w:t>]</w:t>
      </w:r>
      <w:r w:rsidRPr="00750B90">
        <w:rPr>
          <w:rFonts w:ascii="MJXc-TeX-main-Rw" w:eastAsia="Times New Roman" w:hAnsi="MJXc-TeX-main-Rw" w:cs="Arial"/>
          <w:color w:val="594F4F"/>
          <w:sz w:val="20"/>
          <w:szCs w:val="20"/>
          <w:bdr w:val="none" w:sz="0" w:space="0" w:color="auto" w:frame="1"/>
        </w:rPr>
        <w:t>5</w:t>
      </w:r>
      <w:r w:rsidRPr="00750B90">
        <w:rPr>
          <w:rFonts w:ascii="MJXc-TeX-math-Iw" w:eastAsia="Times New Roman" w:hAnsi="MJXc-TeX-math-Iw" w:cs="Arial"/>
          <w:color w:val="594F4F"/>
          <w:sz w:val="29"/>
          <w:szCs w:val="29"/>
          <w:bdr w:val="none" w:sz="0" w:space="0" w:color="auto" w:frame="1"/>
        </w:rPr>
        <w:t>COOH</w:t>
      </w:r>
      <w:r w:rsidRPr="00750B90">
        <w:rPr>
          <w:rFonts w:ascii="MJXc-TeX-main-Rw" w:eastAsia="Times New Roman" w:hAnsi="MJXc-TeX-main-Rw" w:cs="Arial"/>
          <w:color w:val="594F4F"/>
          <w:sz w:val="29"/>
          <w:szCs w:val="29"/>
          <w:bdr w:val="none" w:sz="0" w:space="0" w:color="auto" w:frame="1"/>
        </w:rPr>
        <w:t>→(–</w:t>
      </w:r>
      <w:r w:rsidRPr="00750B90">
        <w:rPr>
          <w:rFonts w:ascii="MJXc-TeX-math-Iw" w:eastAsia="Times New Roman" w:hAnsi="MJXc-TeX-math-Iw" w:cs="Arial"/>
          <w:color w:val="594F4F"/>
          <w:sz w:val="29"/>
          <w:szCs w:val="29"/>
          <w:bdr w:val="none" w:sz="0" w:space="0" w:color="auto" w:frame="1"/>
        </w:rPr>
        <w:t>NH</w:t>
      </w:r>
      <w:r w:rsidRPr="00750B90">
        <w:rPr>
          <w:rFonts w:ascii="MJXc-TeX-main-Rw" w:eastAsia="Times New Roman" w:hAnsi="MJXc-TeX-main-Rw" w:cs="Arial"/>
          <w:color w:val="594F4F"/>
          <w:sz w:val="29"/>
          <w:szCs w:val="29"/>
          <w:bdr w:val="none" w:sz="0" w:space="0" w:color="auto" w:frame="1"/>
        </w:rPr>
        <w:t>–[</w:t>
      </w:r>
      <w:r w:rsidRPr="00750B90">
        <w:rPr>
          <w:rFonts w:ascii="MJXc-TeX-math-Iw" w:eastAsia="Times New Roman" w:hAnsi="MJXc-TeX-math-Iw" w:cs="Arial"/>
          <w:color w:val="594F4F"/>
          <w:sz w:val="29"/>
          <w:szCs w:val="29"/>
          <w:bdr w:val="none" w:sz="0" w:space="0" w:color="auto" w:frame="1"/>
        </w:rPr>
        <w:t>CH</w:t>
      </w:r>
      <w:r w:rsidRPr="00750B90">
        <w:rPr>
          <w:rFonts w:ascii="MJXc-TeX-main-Rw" w:eastAsia="Times New Roman" w:hAnsi="MJXc-TeX-main-Rw" w:cs="Arial"/>
          <w:color w:val="594F4F"/>
          <w:sz w:val="20"/>
          <w:szCs w:val="20"/>
          <w:bdr w:val="none" w:sz="0" w:space="0" w:color="auto" w:frame="1"/>
        </w:rPr>
        <w:t>2</w:t>
      </w:r>
      <w:r w:rsidRPr="00750B90">
        <w:rPr>
          <w:rFonts w:ascii="MJXc-TeX-main-Rw" w:eastAsia="Times New Roman" w:hAnsi="MJXc-TeX-main-Rw" w:cs="Arial"/>
          <w:color w:val="594F4F"/>
          <w:sz w:val="29"/>
          <w:szCs w:val="29"/>
          <w:bdr w:val="none" w:sz="0" w:space="0" w:color="auto" w:frame="1"/>
        </w:rPr>
        <w:t>]</w:t>
      </w:r>
      <w:r w:rsidRPr="00750B90">
        <w:rPr>
          <w:rFonts w:ascii="MJXc-TeX-main-Rw" w:eastAsia="Times New Roman" w:hAnsi="MJXc-TeX-main-Rw" w:cs="Arial"/>
          <w:color w:val="594F4F"/>
          <w:sz w:val="20"/>
          <w:szCs w:val="20"/>
          <w:bdr w:val="none" w:sz="0" w:space="0" w:color="auto" w:frame="1"/>
        </w:rPr>
        <w:t>5</w:t>
      </w:r>
      <w:r w:rsidRPr="00750B90">
        <w:rPr>
          <w:rFonts w:ascii="MJXc-TeX-math-Iw" w:eastAsia="Times New Roman" w:hAnsi="MJXc-TeX-math-Iw" w:cs="Arial"/>
          <w:color w:val="594F4F"/>
          <w:sz w:val="29"/>
          <w:szCs w:val="29"/>
          <w:bdr w:val="none" w:sz="0" w:space="0" w:color="auto" w:frame="1"/>
        </w:rPr>
        <w:t>CO</w:t>
      </w:r>
      <w:r w:rsidRPr="00750B90">
        <w:rPr>
          <w:rFonts w:ascii="MJXc-TeX-main-Rw" w:eastAsia="Times New Roman" w:hAnsi="MJXc-TeX-main-Rw" w:cs="Arial"/>
          <w:color w:val="594F4F"/>
          <w:sz w:val="29"/>
          <w:szCs w:val="29"/>
          <w:bdr w:val="none" w:sz="0" w:space="0" w:color="auto" w:frame="1"/>
        </w:rPr>
        <w:t>–)</w:t>
      </w:r>
      <w:r w:rsidRPr="00750B90">
        <w:rPr>
          <w:rFonts w:ascii="MJXc-TeX-math-Iw" w:eastAsia="Times New Roman" w:hAnsi="MJXc-TeX-math-Iw" w:cs="Arial"/>
          <w:color w:val="594F4F"/>
          <w:sz w:val="20"/>
          <w:szCs w:val="20"/>
          <w:bdr w:val="none" w:sz="0" w:space="0" w:color="auto" w:frame="1"/>
        </w:rPr>
        <w:t>n</w:t>
      </w:r>
      <w:r w:rsidRPr="00750B90">
        <w:rPr>
          <w:rFonts w:ascii="MJXc-TeX-main-Rw" w:eastAsia="Times New Roman" w:hAnsi="MJXc-TeX-main-Rw" w:cs="Arial"/>
          <w:color w:val="594F4F"/>
          <w:sz w:val="29"/>
          <w:szCs w:val="29"/>
          <w:bdr w:val="none" w:sz="0" w:space="0" w:color="auto" w:frame="1"/>
        </w:rPr>
        <w:t>+</w:t>
      </w:r>
      <w:r w:rsidRPr="00750B90">
        <w:rPr>
          <w:rFonts w:ascii="MJXc-TeX-math-Iw" w:eastAsia="Times New Roman" w:hAnsi="MJXc-TeX-math-Iw" w:cs="Arial"/>
          <w:color w:val="594F4F"/>
          <w:sz w:val="29"/>
          <w:szCs w:val="29"/>
          <w:bdr w:val="none" w:sz="0" w:space="0" w:color="auto" w:frame="1"/>
        </w:rPr>
        <w:t>nH</w:t>
      </w:r>
      <w:r w:rsidRPr="00750B90">
        <w:rPr>
          <w:rFonts w:ascii="MJXc-TeX-main-Rw" w:eastAsia="Times New Roman" w:hAnsi="MJXc-TeX-main-Rw" w:cs="Arial"/>
          <w:color w:val="594F4F"/>
          <w:sz w:val="20"/>
          <w:szCs w:val="20"/>
          <w:bdr w:val="none" w:sz="0" w:space="0" w:color="auto" w:frame="1"/>
        </w:rPr>
        <w:t>2</w:t>
      </w:r>
      <w:r w:rsidRPr="00750B90">
        <w:rPr>
          <w:rFonts w:ascii="MJXc-TeX-math-Iw" w:eastAsia="Times New Roman" w:hAnsi="MJXc-TeX-math-Iw" w:cs="Arial"/>
          <w:color w:val="594F4F"/>
          <w:sz w:val="29"/>
          <w:szCs w:val="29"/>
          <w:bdr w:val="none" w:sz="0" w:space="0" w:color="auto" w:frame="1"/>
        </w:rPr>
        <w:t>O</w:t>
      </w:r>
    </w:p>
    <w:p w:rsidR="00750B90" w:rsidRDefault="00750B90" w:rsidP="00750B90">
      <w:pPr>
        <w:pStyle w:val="NormalWeb"/>
        <w:shd w:val="clear" w:color="auto" w:fill="FFFFFF"/>
        <w:spacing w:before="0" w:beforeAutospacing="0"/>
        <w:rPr>
          <w:rFonts w:ascii="Arial" w:hAnsi="Arial" w:cs="Arial"/>
          <w:color w:val="594F4F"/>
        </w:rPr>
      </w:pPr>
      <w:r>
        <w:rPr>
          <w:rStyle w:val="Strong"/>
          <w:rFonts w:ascii="Arial" w:hAnsi="Arial" w:cs="Arial"/>
          <w:color w:val="594F4F"/>
        </w:rPr>
        <w:t>Phân loại:</w:t>
      </w:r>
    </w:p>
    <w:p w:rsidR="00750B90" w:rsidRDefault="00750B90" w:rsidP="00750B90">
      <w:pPr>
        <w:pStyle w:val="NormalWeb"/>
        <w:shd w:val="clear" w:color="auto" w:fill="FFFFFF"/>
        <w:spacing w:before="0" w:beforeAutospacing="0"/>
        <w:rPr>
          <w:rFonts w:ascii="Arial" w:hAnsi="Arial" w:cs="Arial"/>
          <w:color w:val="594F4F"/>
        </w:rPr>
      </w:pPr>
      <w:r>
        <w:rPr>
          <w:rStyle w:val="Strong"/>
          <w:rFonts w:ascii="Arial" w:hAnsi="Arial" w:cs="Arial"/>
          <w:color w:val="594F4F"/>
        </w:rPr>
        <w:t>- </w:t>
      </w:r>
      <w:r>
        <w:rPr>
          <w:rFonts w:ascii="Arial" w:hAnsi="Arial" w:cs="Arial"/>
          <w:color w:val="594F4F"/>
        </w:rPr>
        <w:t>Trùng ngưng đồng thể và dị thể:</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 Trùng ngưng đồng thể: khi trùng ngưng chỉ có một loại monomer tham gia phản ứng.</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+Trùng ngưng dị thể: khi trùng ngưng có từ hai loại monomer trở lên.</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 Trùng ngưng hai chiều và trùng ngưng ba chiều</w:t>
      </w:r>
    </w:p>
    <w:p w:rsidR="00750B90" w:rsidRDefault="00750B90" w:rsidP="00750B90">
      <w:pPr>
        <w:pStyle w:val="Heading2"/>
        <w:shd w:val="clear" w:color="auto" w:fill="FFFFFF"/>
        <w:spacing w:before="0" w:beforeAutospacing="0"/>
        <w:rPr>
          <w:rStyle w:val="Strong"/>
          <w:rFonts w:ascii="Arial" w:hAnsi="Arial" w:cs="Arial"/>
          <w:b/>
          <w:bCs/>
          <w:color w:val="594F4F"/>
          <w:sz w:val="27"/>
          <w:szCs w:val="27"/>
        </w:rPr>
      </w:pPr>
    </w:p>
    <w:p w:rsidR="00750B90" w:rsidRDefault="00750B90" w:rsidP="00750B90">
      <w:pPr>
        <w:pStyle w:val="Heading2"/>
        <w:shd w:val="clear" w:color="auto" w:fill="FFFFFF"/>
        <w:spacing w:before="0" w:beforeAutospacing="0"/>
        <w:rPr>
          <w:rStyle w:val="Strong"/>
          <w:rFonts w:ascii="Arial" w:hAnsi="Arial" w:cs="Arial"/>
          <w:b/>
          <w:bCs/>
          <w:color w:val="594F4F"/>
          <w:sz w:val="27"/>
          <w:szCs w:val="27"/>
        </w:rPr>
      </w:pPr>
    </w:p>
    <w:p w:rsidR="00750B90" w:rsidRDefault="00750B90" w:rsidP="00750B90">
      <w:pPr>
        <w:pStyle w:val="Heading2"/>
        <w:shd w:val="clear" w:color="auto" w:fill="FFFFFF"/>
        <w:spacing w:before="0" w:beforeAutospacing="0"/>
        <w:rPr>
          <w:rFonts w:ascii="Arial" w:hAnsi="Arial" w:cs="Arial"/>
          <w:b w:val="0"/>
          <w:bCs w:val="0"/>
          <w:color w:val="594F4F"/>
        </w:rPr>
      </w:pPr>
      <w:r>
        <w:rPr>
          <w:rStyle w:val="Strong"/>
          <w:rFonts w:ascii="Arial" w:hAnsi="Arial" w:cs="Arial"/>
          <w:b/>
          <w:bCs/>
          <w:color w:val="594F4F"/>
          <w:sz w:val="27"/>
          <w:szCs w:val="27"/>
        </w:rPr>
        <w:t>II. Đặc điểm</w:t>
      </w:r>
    </w:p>
    <w:p w:rsidR="00750B90" w:rsidRDefault="00750B90" w:rsidP="00750B90">
      <w:pPr>
        <w:pStyle w:val="Heading3"/>
        <w:shd w:val="clear" w:color="auto" w:fill="FFFFFF"/>
        <w:spacing w:before="0"/>
        <w:rPr>
          <w:rFonts w:ascii="Arial" w:hAnsi="Arial" w:cs="Arial"/>
          <w:b w:val="0"/>
          <w:bCs w:val="0"/>
          <w:color w:val="594F4F"/>
        </w:rPr>
      </w:pPr>
      <w:r>
        <w:rPr>
          <w:rStyle w:val="Strong"/>
          <w:rFonts w:ascii="Arial" w:hAnsi="Arial" w:cs="Arial"/>
          <w:b/>
          <w:bCs/>
          <w:color w:val="594F4F"/>
        </w:rPr>
        <w:t>    1. Các chất tham gia phản ứng trùng ngưng là?</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Phần lớn các chất tham gia là các monome của protein:</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noProof/>
          <w:color w:val="594F4F"/>
        </w:rPr>
        <w:lastRenderedPageBreak/>
        <w:drawing>
          <wp:inline distT="0" distB="0" distL="0" distR="0">
            <wp:extent cx="4192270" cy="5330825"/>
            <wp:effectExtent l="0" t="0" r="0" b="3175"/>
            <wp:docPr id="1" name="Picture 1" descr="chất tham gia phản ứng trùng ngư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ất tham gia phản ứng trùng ngư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2270" cy="5330825"/>
                    </a:xfrm>
                    <a:prstGeom prst="rect">
                      <a:avLst/>
                    </a:prstGeom>
                    <a:noFill/>
                    <a:ln>
                      <a:noFill/>
                    </a:ln>
                  </pic:spPr>
                </pic:pic>
              </a:graphicData>
            </a:graphic>
          </wp:inline>
        </w:drawing>
      </w:r>
    </w:p>
    <w:p w:rsidR="00750B90" w:rsidRPr="00750B90" w:rsidRDefault="00750B90" w:rsidP="00750B90">
      <w:pPr>
        <w:shd w:val="clear" w:color="auto" w:fill="FFFFFF"/>
        <w:spacing w:after="0" w:afterAutospacing="1" w:line="240" w:lineRule="auto"/>
        <w:rPr>
          <w:rFonts w:ascii="Arial" w:eastAsia="Times New Roman" w:hAnsi="Arial" w:cs="Arial"/>
          <w:color w:val="594F4F"/>
          <w:sz w:val="24"/>
          <w:szCs w:val="24"/>
        </w:rPr>
      </w:pP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Polime được điều chế bằng phản ứng trùng ngưng là polietilen. nilon-6,6. poli(metyl metacrylat).</w:t>
      </w:r>
    </w:p>
    <w:p w:rsidR="00750B90" w:rsidRDefault="00750B90" w:rsidP="00750B90">
      <w:pPr>
        <w:pStyle w:val="NormalWeb"/>
        <w:shd w:val="clear" w:color="auto" w:fill="FFFFFF"/>
        <w:spacing w:before="0" w:beforeAutospacing="0"/>
        <w:rPr>
          <w:rFonts w:ascii="Arial" w:hAnsi="Arial" w:cs="Arial"/>
          <w:color w:val="594F4F"/>
        </w:rPr>
      </w:pPr>
      <w:r>
        <w:rPr>
          <w:rStyle w:val="Strong"/>
          <w:rFonts w:ascii="Arial" w:hAnsi="Arial" w:cs="Arial"/>
          <w:color w:val="594F4F"/>
        </w:rPr>
        <w:t>Ví dụ</w:t>
      </w:r>
      <w:r>
        <w:rPr>
          <w:rFonts w:ascii="Arial" w:hAnsi="Arial" w:cs="Arial"/>
          <w:color w:val="594F4F"/>
        </w:rPr>
        <w:t>: Chất không có khả năng tham gia phản ứng trùng ngưng là chất nào dưới đây?</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A. Glyxerin</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B. Axit terephataric.</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C. Axit axetic.</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D. Etylen</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lastRenderedPageBreak/>
        <w:t>=&gt; Đáp án: D</w:t>
      </w:r>
    </w:p>
    <w:p w:rsidR="00750B90" w:rsidRDefault="00750B90" w:rsidP="00750B90">
      <w:pPr>
        <w:pStyle w:val="Heading3"/>
        <w:shd w:val="clear" w:color="auto" w:fill="FFFFFF"/>
        <w:spacing w:before="0"/>
        <w:rPr>
          <w:rFonts w:ascii="Arial" w:hAnsi="Arial" w:cs="Arial"/>
          <w:b w:val="0"/>
          <w:bCs w:val="0"/>
          <w:color w:val="594F4F"/>
        </w:rPr>
      </w:pPr>
      <w:r>
        <w:rPr>
          <w:rStyle w:val="Strong"/>
          <w:rFonts w:ascii="Arial" w:hAnsi="Arial" w:cs="Arial"/>
          <w:b/>
          <w:bCs/>
          <w:color w:val="594F4F"/>
        </w:rPr>
        <w:t> 2. Chức và nhóm chức</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 Nhóm chức là nhóm quyết định nên tính chất hóa học của một loại hợp chất hóa học trong phản ứng. Ví dụ: -OH, -COOH, -NH2, -Cl...</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 Số chức của monome là số trung tâm hoạt động có khả năng tạo liên keestg đồng hóa trị trong quá trình trùng ngưng nên polime. Tùy thuộc vào điều kiện phản ứng hóa học xảy ra mà số chức của monome có thể thay đổi so với hợp chất cấu tạo ban đầu.</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Ví dụ: Glixerin có ba nhóm chức OH, tại điều kiện nhiệt độ 180 độ C số chức bằng 2, nhưng nhiệt độ lớn hơn 180 độ C thì số chức lại = 3.</w:t>
      </w:r>
    </w:p>
    <w:p w:rsidR="00750B90" w:rsidRDefault="00750B90" w:rsidP="00750B90">
      <w:pPr>
        <w:pStyle w:val="Heading2"/>
        <w:shd w:val="clear" w:color="auto" w:fill="FFFFFF"/>
        <w:spacing w:before="0" w:beforeAutospacing="0"/>
        <w:rPr>
          <w:rFonts w:ascii="inherit" w:hAnsi="inherit" w:cs="Arial"/>
          <w:b w:val="0"/>
          <w:bCs w:val="0"/>
          <w:color w:val="594F4F"/>
        </w:rPr>
      </w:pPr>
      <w:r>
        <w:rPr>
          <w:rStyle w:val="Strong"/>
          <w:rFonts w:ascii="inherit" w:hAnsi="inherit" w:cs="Arial"/>
          <w:b/>
          <w:bCs/>
          <w:color w:val="594F4F"/>
          <w:sz w:val="27"/>
          <w:szCs w:val="27"/>
        </w:rPr>
        <w:t>III. Luyện tập</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1. Dãy polime đều được điều chế bằng phương pháp trùng ngưng là</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A. Teflon, polietilen, PVC.</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B. Cao su buna, nilon-7, tơ axetat.</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C. Nilon-6, poli vinyl ancol, thủy tinh plexiglas.</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D. Nhựa rezol, nilon-7, tơ lapsan.</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2. Polime được tạo ra từ phương pháp trùng ngưng là?</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A. Poli (etylen-terephtalat).</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B. Polietilen.</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C. Poli (vinyl clorua).</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D. Poliacrilonitrin.</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3. Viết phương trình trùng ngưng rạo ra các polime sau:</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a. Poli(etylen-terephtalat)</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b. Polietilen.</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c. Polistiren.</w:t>
      </w:r>
    </w:p>
    <w:p w:rsidR="00750B90" w:rsidRDefault="00750B90" w:rsidP="00750B90">
      <w:pPr>
        <w:pStyle w:val="NormalWeb"/>
        <w:shd w:val="clear" w:color="auto" w:fill="FFFFFF"/>
        <w:spacing w:before="0" w:beforeAutospacing="0"/>
        <w:rPr>
          <w:rFonts w:ascii="Arial" w:hAnsi="Arial" w:cs="Arial"/>
          <w:color w:val="594F4F"/>
        </w:rPr>
      </w:pPr>
      <w:r>
        <w:rPr>
          <w:rFonts w:ascii="Arial" w:hAnsi="Arial" w:cs="Arial"/>
          <w:color w:val="594F4F"/>
        </w:rPr>
        <w:t>d. Poli(vinyl clorua).</w:t>
      </w:r>
    </w:p>
    <w:p w:rsidR="004A0CC3" w:rsidRDefault="004A0CC3">
      <w:pPr>
        <w:rPr>
          <w:sz w:val="28"/>
          <w:szCs w:val="28"/>
        </w:rPr>
      </w:pPr>
    </w:p>
    <w:p w:rsidR="00750B90" w:rsidRPr="00750B90" w:rsidRDefault="00750B90">
      <w:pPr>
        <w:rPr>
          <w:b/>
          <w:sz w:val="28"/>
          <w:szCs w:val="28"/>
        </w:rPr>
      </w:pPr>
      <w:r w:rsidRPr="00750B90">
        <w:rPr>
          <w:b/>
          <w:sz w:val="28"/>
          <w:szCs w:val="28"/>
        </w:rPr>
        <w:lastRenderedPageBreak/>
        <w:t>Phân biệt phản ứng trùng ngưng và phản ứng trùng hợp</w:t>
      </w:r>
    </w:p>
    <w:p w:rsidR="00750B90" w:rsidRDefault="00750B90" w:rsidP="00750B90">
      <w:pPr>
        <w:pStyle w:val="ListParagraph"/>
        <w:numPr>
          <w:ilvl w:val="0"/>
          <w:numId w:val="1"/>
        </w:numPr>
        <w:rPr>
          <w:sz w:val="28"/>
          <w:szCs w:val="28"/>
        </w:rPr>
      </w:pPr>
      <w:r>
        <w:rPr>
          <w:sz w:val="28"/>
          <w:szCs w:val="28"/>
        </w:rPr>
        <w:t>Phản ứng trùng hợp là quá trình cộng hợp liên tiếp nhiều phân tử nhỏ giống nhau hoặc tương tự nhau (monome) tạo thành phân tử lớn (polime)</w:t>
      </w:r>
    </w:p>
    <w:p w:rsidR="00750B90" w:rsidRDefault="00750B90" w:rsidP="00750B90">
      <w:pPr>
        <w:pStyle w:val="ListParagraph"/>
        <w:numPr>
          <w:ilvl w:val="0"/>
          <w:numId w:val="1"/>
        </w:numPr>
        <w:rPr>
          <w:sz w:val="28"/>
          <w:szCs w:val="28"/>
        </w:rPr>
      </w:pPr>
      <w:r>
        <w:rPr>
          <w:sz w:val="28"/>
          <w:szCs w:val="28"/>
        </w:rPr>
        <w:t>Phản ứng trùng ngưng là quá trình kết hợp nhiều phân tử nhỏ (monome) thành phân tử lớn (polime) đồng thời giải phóng những phân tử nhỏ khác (thường là H2O)</w:t>
      </w:r>
    </w:p>
    <w:p w:rsidR="00750B90" w:rsidRDefault="00750B90" w:rsidP="00750B90">
      <w:pPr>
        <w:pStyle w:val="ListParagraph"/>
        <w:rPr>
          <w:sz w:val="28"/>
          <w:szCs w:val="28"/>
        </w:rPr>
      </w:pPr>
    </w:p>
    <w:p w:rsidR="00750B90" w:rsidRDefault="00750B90" w:rsidP="00750B90">
      <w:pPr>
        <w:pStyle w:val="ListParagraph"/>
        <w:numPr>
          <w:ilvl w:val="0"/>
          <w:numId w:val="1"/>
        </w:numPr>
        <w:rPr>
          <w:sz w:val="28"/>
          <w:szCs w:val="28"/>
        </w:rPr>
      </w:pPr>
      <w:r>
        <w:rPr>
          <w:sz w:val="28"/>
          <w:szCs w:val="28"/>
        </w:rPr>
        <w:t>Phân tử khối của polime được tổng hợp từ phản ứng:</w:t>
      </w:r>
      <w:r>
        <w:rPr>
          <w:sz w:val="28"/>
          <w:szCs w:val="28"/>
        </w:rPr>
        <w:br/>
        <w:t>+ Trùng hợp = Tổng (toàn bộ các monome tham gia phản ứng)</w:t>
      </w:r>
      <w:r>
        <w:rPr>
          <w:sz w:val="28"/>
          <w:szCs w:val="28"/>
        </w:rPr>
        <w:br/>
        <w:t>+ Trùng ngưng = Tổng (toàn bộ các monome tham gia phản ứng) – Tổng (các phân tử nhỏ giải phóng ra)</w:t>
      </w:r>
    </w:p>
    <w:p w:rsidR="00750B90" w:rsidRPr="00750B90" w:rsidRDefault="00750B90" w:rsidP="00750B90">
      <w:pPr>
        <w:pStyle w:val="ListParagraph"/>
        <w:rPr>
          <w:sz w:val="28"/>
          <w:szCs w:val="28"/>
        </w:rPr>
      </w:pPr>
    </w:p>
    <w:p w:rsidR="00750B90" w:rsidRDefault="00750B90" w:rsidP="00750B90">
      <w:pPr>
        <w:pStyle w:val="ListParagraph"/>
        <w:rPr>
          <w:sz w:val="28"/>
          <w:szCs w:val="28"/>
        </w:rPr>
      </w:pPr>
      <w:r>
        <w:rPr>
          <w:noProof/>
          <w:sz w:val="28"/>
          <w:szCs w:val="28"/>
        </w:rPr>
        <w:drawing>
          <wp:inline distT="0" distB="0" distL="0" distR="0">
            <wp:extent cx="5943600" cy="4261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tnth.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261485"/>
                    </a:xfrm>
                    <a:prstGeom prst="rect">
                      <a:avLst/>
                    </a:prstGeom>
                  </pic:spPr>
                </pic:pic>
              </a:graphicData>
            </a:graphic>
          </wp:inline>
        </w:drawing>
      </w:r>
    </w:p>
    <w:p w:rsidR="00750B90" w:rsidRDefault="00750B90" w:rsidP="00750B90">
      <w:pPr>
        <w:pStyle w:val="ListParagraph"/>
        <w:rPr>
          <w:sz w:val="28"/>
          <w:szCs w:val="28"/>
        </w:rPr>
      </w:pPr>
    </w:p>
    <w:p w:rsidR="00C96F76" w:rsidRDefault="00C96F76" w:rsidP="00750B90">
      <w:pPr>
        <w:pStyle w:val="ListParagraph"/>
        <w:rPr>
          <w:sz w:val="28"/>
          <w:szCs w:val="28"/>
        </w:rPr>
      </w:pPr>
    </w:p>
    <w:p w:rsidR="00C96F76" w:rsidRDefault="00C96F76" w:rsidP="00C96F76">
      <w:pPr>
        <w:rPr>
          <w:b/>
          <w:sz w:val="28"/>
          <w:szCs w:val="28"/>
        </w:rPr>
      </w:pPr>
    </w:p>
    <w:p w:rsidR="00C96F76" w:rsidRPr="00C96F76" w:rsidRDefault="00C96F76" w:rsidP="00C96F76">
      <w:pPr>
        <w:jc w:val="center"/>
        <w:rPr>
          <w:b/>
          <w:sz w:val="28"/>
          <w:szCs w:val="28"/>
        </w:rPr>
      </w:pPr>
      <w:r w:rsidRPr="00750B90">
        <w:rPr>
          <w:b/>
          <w:sz w:val="28"/>
          <w:szCs w:val="28"/>
        </w:rPr>
        <w:lastRenderedPageBreak/>
        <w:t>Phân biệt phản ứng trùng ngưng và phản ứng trùng hợ</w:t>
      </w:r>
      <w:r>
        <w:rPr>
          <w:b/>
          <w:sz w:val="28"/>
          <w:szCs w:val="28"/>
        </w:rPr>
        <w:t>p</w:t>
      </w:r>
    </w:p>
    <w:p w:rsidR="00C96F76" w:rsidRDefault="00C96F76" w:rsidP="00750B90">
      <w:pPr>
        <w:pStyle w:val="ListParagraph"/>
        <w:rPr>
          <w:sz w:val="28"/>
          <w:szCs w:val="28"/>
        </w:rPr>
      </w:pPr>
    </w:p>
    <w:p w:rsidR="00750B90" w:rsidRPr="00750B90" w:rsidRDefault="00750B90" w:rsidP="00340CED">
      <w:pPr>
        <w:pStyle w:val="ListParagraph"/>
        <w:jc w:val="both"/>
        <w:rPr>
          <w:sz w:val="28"/>
          <w:szCs w:val="28"/>
        </w:rPr>
      </w:pPr>
      <w:bookmarkStart w:id="0" w:name="_GoBack"/>
      <w:r>
        <w:rPr>
          <w:noProof/>
          <w:sz w:val="28"/>
          <w:szCs w:val="28"/>
        </w:rPr>
        <w:drawing>
          <wp:inline distT="0" distB="0" distL="0" distR="0">
            <wp:extent cx="5943600" cy="4237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thtn.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237355"/>
                    </a:xfrm>
                    <a:prstGeom prst="rect">
                      <a:avLst/>
                    </a:prstGeom>
                  </pic:spPr>
                </pic:pic>
              </a:graphicData>
            </a:graphic>
          </wp:inline>
        </w:drawing>
      </w:r>
      <w:bookmarkEnd w:id="0"/>
    </w:p>
    <w:sectPr w:rsidR="00750B90" w:rsidRPr="00750B90" w:rsidSect="00340CED">
      <w:headerReference w:type="default" r:id="rId11"/>
      <w:pgSz w:w="12240" w:h="15840"/>
      <w:pgMar w:top="1306" w:right="1440" w:bottom="1440" w:left="993"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7A" w:rsidRDefault="00BA237A" w:rsidP="00750B90">
      <w:pPr>
        <w:spacing w:after="0" w:line="240" w:lineRule="auto"/>
      </w:pPr>
      <w:r>
        <w:separator/>
      </w:r>
    </w:p>
  </w:endnote>
  <w:endnote w:type="continuationSeparator" w:id="0">
    <w:p w:rsidR="00BA237A" w:rsidRDefault="00BA237A" w:rsidP="0075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JXc-TeX-math-Iw">
    <w:altName w:val="Times New Roman"/>
    <w:panose1 w:val="00000000000000000000"/>
    <w:charset w:val="00"/>
    <w:family w:val="roman"/>
    <w:notTrueType/>
    <w:pitch w:val="default"/>
  </w:font>
  <w:font w:name="MJXc-TeX-main-Rw">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7A" w:rsidRDefault="00BA237A" w:rsidP="00750B90">
      <w:pPr>
        <w:spacing w:after="0" w:line="240" w:lineRule="auto"/>
      </w:pPr>
      <w:r>
        <w:separator/>
      </w:r>
    </w:p>
  </w:footnote>
  <w:footnote w:type="continuationSeparator" w:id="0">
    <w:p w:rsidR="00BA237A" w:rsidRDefault="00BA237A" w:rsidP="00750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90" w:rsidRDefault="00750B90" w:rsidP="00750B90">
    <w:pPr>
      <w:pStyle w:val="Header"/>
      <w:jc w:val="right"/>
      <w:rPr>
        <w:rFonts w:ascii="Times New Roman" w:hAnsi="Times New Roman" w:cs="Times New Roman"/>
        <w:b/>
        <w:i/>
        <w:sz w:val="28"/>
        <w:szCs w:val="28"/>
        <w:u w:val="single"/>
      </w:rPr>
    </w:pPr>
    <w:r w:rsidRPr="00750B90">
      <w:rPr>
        <w:rFonts w:ascii="Times New Roman" w:hAnsi="Times New Roman" w:cs="Times New Roman"/>
        <w:b/>
        <w:i/>
        <w:sz w:val="28"/>
        <w:szCs w:val="28"/>
        <w:u w:val="single"/>
      </w:rPr>
      <w:t>Giaovienvietnam.com</w:t>
    </w:r>
  </w:p>
  <w:p w:rsidR="00750B90" w:rsidRDefault="00750B90" w:rsidP="00750B90">
    <w:pPr>
      <w:pStyle w:val="Header"/>
      <w:jc w:val="right"/>
      <w:rPr>
        <w:rFonts w:ascii="Times New Roman" w:hAnsi="Times New Roman" w:cs="Times New Roman"/>
        <w:b/>
        <w:i/>
        <w:sz w:val="28"/>
        <w:szCs w:val="28"/>
        <w:u w:val="single"/>
      </w:rPr>
    </w:pPr>
  </w:p>
  <w:p w:rsidR="00750B90" w:rsidRPr="00750B90" w:rsidRDefault="00750B90" w:rsidP="00750B90">
    <w:pPr>
      <w:shd w:val="clear" w:color="auto" w:fill="FFFFFF"/>
      <w:spacing w:after="100" w:afterAutospacing="1" w:line="240" w:lineRule="auto"/>
      <w:jc w:val="center"/>
      <w:rPr>
        <w:rFonts w:ascii="Arial" w:eastAsia="Times New Roman" w:hAnsi="Arial" w:cs="Arial"/>
        <w:color w:val="632423" w:themeColor="accent2" w:themeShade="80"/>
        <w:sz w:val="24"/>
        <w:szCs w:val="24"/>
      </w:rPr>
    </w:pPr>
    <w:r w:rsidRPr="00750B90">
      <w:rPr>
        <w:rFonts w:ascii="Arial" w:eastAsia="Times New Roman" w:hAnsi="Arial" w:cs="Arial"/>
        <w:b/>
        <w:bCs/>
        <w:color w:val="632423" w:themeColor="accent2" w:themeShade="80"/>
        <w:sz w:val="27"/>
        <w:szCs w:val="27"/>
      </w:rPr>
      <w:t>Tổng hợp lý thuyết về phản ứng trùng ngưng trong Hóa học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85329"/>
    <w:multiLevelType w:val="hybridMultilevel"/>
    <w:tmpl w:val="6A62A3CE"/>
    <w:lvl w:ilvl="0" w:tplc="BB3A41D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90"/>
    <w:rsid w:val="00340CED"/>
    <w:rsid w:val="004A0CC3"/>
    <w:rsid w:val="00750B90"/>
    <w:rsid w:val="009D09B6"/>
    <w:rsid w:val="00BA237A"/>
    <w:rsid w:val="00C9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0B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50B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B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0B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0B90"/>
    <w:rPr>
      <w:b/>
      <w:bCs/>
    </w:rPr>
  </w:style>
  <w:style w:type="character" w:customStyle="1" w:styleId="mjx-char">
    <w:name w:val="mjx-char"/>
    <w:basedOn w:val="DefaultParagraphFont"/>
    <w:rsid w:val="00750B90"/>
  </w:style>
  <w:style w:type="character" w:customStyle="1" w:styleId="Heading3Char">
    <w:name w:val="Heading 3 Char"/>
    <w:basedOn w:val="DefaultParagraphFont"/>
    <w:link w:val="Heading3"/>
    <w:uiPriority w:val="9"/>
    <w:semiHidden/>
    <w:rsid w:val="00750B9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50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B90"/>
    <w:rPr>
      <w:rFonts w:ascii="Tahoma" w:hAnsi="Tahoma" w:cs="Tahoma"/>
      <w:sz w:val="16"/>
      <w:szCs w:val="16"/>
    </w:rPr>
  </w:style>
  <w:style w:type="paragraph" w:styleId="Header">
    <w:name w:val="header"/>
    <w:basedOn w:val="Normal"/>
    <w:link w:val="HeaderChar"/>
    <w:uiPriority w:val="99"/>
    <w:unhideWhenUsed/>
    <w:rsid w:val="00750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B90"/>
  </w:style>
  <w:style w:type="paragraph" w:styleId="Footer">
    <w:name w:val="footer"/>
    <w:basedOn w:val="Normal"/>
    <w:link w:val="FooterChar"/>
    <w:uiPriority w:val="99"/>
    <w:unhideWhenUsed/>
    <w:rsid w:val="00750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B90"/>
  </w:style>
  <w:style w:type="paragraph" w:styleId="ListParagraph">
    <w:name w:val="List Paragraph"/>
    <w:basedOn w:val="Normal"/>
    <w:uiPriority w:val="34"/>
    <w:qFormat/>
    <w:rsid w:val="00750B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0B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50B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B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0B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0B90"/>
    <w:rPr>
      <w:b/>
      <w:bCs/>
    </w:rPr>
  </w:style>
  <w:style w:type="character" w:customStyle="1" w:styleId="mjx-char">
    <w:name w:val="mjx-char"/>
    <w:basedOn w:val="DefaultParagraphFont"/>
    <w:rsid w:val="00750B90"/>
  </w:style>
  <w:style w:type="character" w:customStyle="1" w:styleId="Heading3Char">
    <w:name w:val="Heading 3 Char"/>
    <w:basedOn w:val="DefaultParagraphFont"/>
    <w:link w:val="Heading3"/>
    <w:uiPriority w:val="9"/>
    <w:semiHidden/>
    <w:rsid w:val="00750B9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50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B90"/>
    <w:rPr>
      <w:rFonts w:ascii="Tahoma" w:hAnsi="Tahoma" w:cs="Tahoma"/>
      <w:sz w:val="16"/>
      <w:szCs w:val="16"/>
    </w:rPr>
  </w:style>
  <w:style w:type="paragraph" w:styleId="Header">
    <w:name w:val="header"/>
    <w:basedOn w:val="Normal"/>
    <w:link w:val="HeaderChar"/>
    <w:uiPriority w:val="99"/>
    <w:unhideWhenUsed/>
    <w:rsid w:val="00750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B90"/>
  </w:style>
  <w:style w:type="paragraph" w:styleId="Footer">
    <w:name w:val="footer"/>
    <w:basedOn w:val="Normal"/>
    <w:link w:val="FooterChar"/>
    <w:uiPriority w:val="99"/>
    <w:unhideWhenUsed/>
    <w:rsid w:val="00750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B90"/>
  </w:style>
  <w:style w:type="paragraph" w:styleId="ListParagraph">
    <w:name w:val="List Paragraph"/>
    <w:basedOn w:val="Normal"/>
    <w:uiPriority w:val="34"/>
    <w:qFormat/>
    <w:rsid w:val="00750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35350">
      <w:bodyDiv w:val="1"/>
      <w:marLeft w:val="0"/>
      <w:marRight w:val="0"/>
      <w:marTop w:val="0"/>
      <w:marBottom w:val="0"/>
      <w:divBdr>
        <w:top w:val="none" w:sz="0" w:space="0" w:color="auto"/>
        <w:left w:val="none" w:sz="0" w:space="0" w:color="auto"/>
        <w:bottom w:val="none" w:sz="0" w:space="0" w:color="auto"/>
        <w:right w:val="none" w:sz="0" w:space="0" w:color="auto"/>
      </w:divBdr>
    </w:div>
    <w:div w:id="830871424">
      <w:bodyDiv w:val="1"/>
      <w:marLeft w:val="0"/>
      <w:marRight w:val="0"/>
      <w:marTop w:val="0"/>
      <w:marBottom w:val="0"/>
      <w:divBdr>
        <w:top w:val="none" w:sz="0" w:space="0" w:color="auto"/>
        <w:left w:val="none" w:sz="0" w:space="0" w:color="auto"/>
        <w:bottom w:val="none" w:sz="0" w:space="0" w:color="auto"/>
        <w:right w:val="none" w:sz="0" w:space="0" w:color="auto"/>
      </w:divBdr>
    </w:div>
    <w:div w:id="913667558">
      <w:bodyDiv w:val="1"/>
      <w:marLeft w:val="0"/>
      <w:marRight w:val="0"/>
      <w:marTop w:val="0"/>
      <w:marBottom w:val="0"/>
      <w:divBdr>
        <w:top w:val="none" w:sz="0" w:space="0" w:color="auto"/>
        <w:left w:val="none" w:sz="0" w:space="0" w:color="auto"/>
        <w:bottom w:val="none" w:sz="0" w:space="0" w:color="auto"/>
        <w:right w:val="none" w:sz="0" w:space="0" w:color="auto"/>
      </w:divBdr>
    </w:div>
    <w:div w:id="1014310204">
      <w:bodyDiv w:val="1"/>
      <w:marLeft w:val="0"/>
      <w:marRight w:val="0"/>
      <w:marTop w:val="0"/>
      <w:marBottom w:val="0"/>
      <w:divBdr>
        <w:top w:val="none" w:sz="0" w:space="0" w:color="auto"/>
        <w:left w:val="none" w:sz="0" w:space="0" w:color="auto"/>
        <w:bottom w:val="none" w:sz="0" w:space="0" w:color="auto"/>
        <w:right w:val="none" w:sz="0" w:space="0" w:color="auto"/>
      </w:divBdr>
    </w:div>
    <w:div w:id="1510679392">
      <w:bodyDiv w:val="1"/>
      <w:marLeft w:val="0"/>
      <w:marRight w:val="0"/>
      <w:marTop w:val="0"/>
      <w:marBottom w:val="0"/>
      <w:divBdr>
        <w:top w:val="none" w:sz="0" w:space="0" w:color="auto"/>
        <w:left w:val="none" w:sz="0" w:space="0" w:color="auto"/>
        <w:bottom w:val="none" w:sz="0" w:space="0" w:color="auto"/>
        <w:right w:val="none" w:sz="0" w:space="0" w:color="auto"/>
      </w:divBdr>
      <w:divsChild>
        <w:div w:id="76916137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2020-04-19T07:36:00Z</dcterms:created>
  <dcterms:modified xsi:type="dcterms:W3CDTF">2020-04-19T07:54:00Z</dcterms:modified>
</cp:coreProperties>
</file>